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808B9" w14:textId="77777777" w:rsidR="00FA3769" w:rsidRDefault="007725B1">
      <w:pPr>
        <w:spacing w:after="0" w:line="240" w:lineRule="auto"/>
        <w:jc w:val="center"/>
        <w:rPr>
          <w:rFonts w:ascii="Aptos Black" w:eastAsia="Aptos Black" w:hAnsi="Aptos Black" w:cs="Aptos Black"/>
          <w:b/>
          <w:sz w:val="60"/>
          <w:szCs w:val="60"/>
          <w:vertAlign w:val="subscript"/>
        </w:rPr>
      </w:pPr>
      <w:r>
        <w:rPr>
          <w:rFonts w:ascii="Aptos Black" w:eastAsia="Aptos Black" w:hAnsi="Aptos Black" w:cs="Aptos Black"/>
          <w:b/>
          <w:sz w:val="60"/>
          <w:szCs w:val="60"/>
          <w:vertAlign w:val="subscript"/>
        </w:rPr>
        <w:t>Game Creek Rosette Hunt</w:t>
      </w:r>
    </w:p>
    <w:p w14:paraId="6E435F78" w14:textId="77777777" w:rsidR="00FA3769" w:rsidRDefault="007725B1">
      <w:pPr>
        <w:spacing w:after="0" w:line="240" w:lineRule="auto"/>
        <w:jc w:val="center"/>
        <w:rPr>
          <w:rFonts w:ascii="Aptos Black" w:eastAsia="Aptos Black" w:hAnsi="Aptos Black" w:cs="Aptos Black"/>
          <w:b/>
          <w:sz w:val="38"/>
          <w:szCs w:val="38"/>
          <w:vertAlign w:val="subscript"/>
        </w:rPr>
      </w:pPr>
      <w:r>
        <w:rPr>
          <w:rFonts w:ascii="Aptos Black" w:eastAsia="Aptos Black" w:hAnsi="Aptos Black" w:cs="Aptos Black"/>
          <w:b/>
          <w:sz w:val="38"/>
          <w:szCs w:val="38"/>
          <w:vertAlign w:val="subscript"/>
        </w:rPr>
        <w:t>Monday June 9th, 2025 (8:30 - 11:00)</w:t>
      </w:r>
    </w:p>
    <w:p w14:paraId="29B27CA0" w14:textId="77777777" w:rsidR="00FA3769" w:rsidRDefault="007725B1">
      <w:pPr>
        <w:spacing w:after="0" w:line="240" w:lineRule="auto"/>
        <w:jc w:val="center"/>
        <w:rPr>
          <w:rFonts w:ascii="Play" w:eastAsia="Play" w:hAnsi="Play" w:cs="Play"/>
          <w:b/>
          <w:sz w:val="32"/>
          <w:szCs w:val="32"/>
          <w:vertAlign w:val="subscript"/>
        </w:rPr>
      </w:pPr>
      <w:r>
        <w:rPr>
          <w:rFonts w:ascii="Aptos Black" w:eastAsia="Aptos Black" w:hAnsi="Aptos Black" w:cs="Aptos Black"/>
          <w:b/>
          <w:sz w:val="38"/>
          <w:szCs w:val="38"/>
          <w:vertAlign w:val="subscript"/>
        </w:rPr>
        <w:t xml:space="preserve"> </w:t>
      </w:r>
      <w:hyperlink r:id="rId5">
        <w:r>
          <w:rPr>
            <w:rFonts w:ascii="Play" w:eastAsia="Play" w:hAnsi="Play" w:cs="Play"/>
            <w:b/>
            <w:color w:val="1155CC"/>
            <w:sz w:val="32"/>
            <w:szCs w:val="32"/>
            <w:u w:val="single"/>
            <w:vertAlign w:val="subscript"/>
          </w:rPr>
          <w:t>Register for this event here!</w:t>
        </w:r>
      </w:hyperlink>
      <w:r>
        <w:rPr>
          <w:rFonts w:ascii="Play" w:eastAsia="Play" w:hAnsi="Play" w:cs="Play"/>
          <w:b/>
          <w:sz w:val="32"/>
          <w:szCs w:val="32"/>
          <w:vertAlign w:val="subscript"/>
        </w:rPr>
        <w:tab/>
      </w:r>
      <w:r>
        <w:rPr>
          <w:rFonts w:ascii="Play" w:eastAsia="Play" w:hAnsi="Play" w:cs="Play"/>
          <w:b/>
          <w:sz w:val="32"/>
          <w:szCs w:val="32"/>
          <w:vertAlign w:val="subscript"/>
        </w:rPr>
        <w:tab/>
      </w:r>
    </w:p>
    <w:p w14:paraId="3F63CDAF" w14:textId="77777777" w:rsidR="00FA3769" w:rsidRDefault="007725B1">
      <w:pPr>
        <w:rPr>
          <w:rFonts w:ascii="Aptos Black" w:eastAsia="Aptos Black" w:hAnsi="Aptos Black" w:cs="Aptos Black"/>
          <w:sz w:val="72"/>
          <w:szCs w:val="72"/>
        </w:rPr>
      </w:pPr>
      <w:r>
        <w:rPr>
          <w:rFonts w:ascii="Aptos Black" w:eastAsia="Aptos Black" w:hAnsi="Aptos Black" w:cs="Aptos Black"/>
          <w:noProof/>
          <w:sz w:val="72"/>
          <w:szCs w:val="72"/>
        </w:rPr>
        <w:drawing>
          <wp:inline distT="114300" distB="114300" distL="114300" distR="114300" wp14:anchorId="6564C1E1" wp14:editId="656ECBCC">
            <wp:extent cx="6858000" cy="3860800"/>
            <wp:effectExtent l="0" t="0" r="0" b="0"/>
            <wp:docPr id="196204458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D677F4" w14:textId="77777777" w:rsidR="00FA3769" w:rsidRDefault="007725B1">
      <w:pPr>
        <w:rPr>
          <w:sz w:val="22"/>
          <w:szCs w:val="22"/>
        </w:rPr>
      </w:pPr>
      <w:r>
        <w:rPr>
          <w:rFonts w:ascii="Aptos Black" w:eastAsia="Aptos Black" w:hAnsi="Aptos Black" w:cs="Aptos Black"/>
          <w:b/>
          <w:sz w:val="22"/>
          <w:szCs w:val="22"/>
        </w:rPr>
        <w:t>Site Overview</w:t>
      </w:r>
      <w:r>
        <w:rPr>
          <w:rFonts w:ascii="Aptos Black" w:eastAsia="Aptos Black" w:hAnsi="Aptos Black" w:cs="Aptos Black"/>
          <w:sz w:val="22"/>
          <w:szCs w:val="22"/>
        </w:rPr>
        <w:t xml:space="preserve">:  </w:t>
      </w:r>
      <w:r>
        <w:rPr>
          <w:sz w:val="22"/>
          <w:szCs w:val="22"/>
        </w:rPr>
        <w:t>Game Creek Trailhead, located 9 miles south of Jackson, is a beloved access point into the Bridger-Teton National Forest. Hikers, mountain bikers, dog walkers, and winter cross-country skiers all enjoy this area. Historically used for grazing and dispersed camping, the lush riparian meadows also became prime habitat for noxious weeds like musk thistle (</w:t>
      </w:r>
      <w:r>
        <w:rPr>
          <w:i/>
          <w:sz w:val="22"/>
          <w:szCs w:val="22"/>
        </w:rPr>
        <w:t>Carduus nutans</w:t>
      </w:r>
      <w:r>
        <w:rPr>
          <w:sz w:val="22"/>
          <w:szCs w:val="22"/>
        </w:rPr>
        <w:t xml:space="preserve">), </w:t>
      </w:r>
      <w:proofErr w:type="spellStart"/>
      <w:r>
        <w:rPr>
          <w:sz w:val="22"/>
          <w:szCs w:val="22"/>
        </w:rPr>
        <w:t>houndstongue</w:t>
      </w:r>
      <w:proofErr w:type="spellEnd"/>
      <w:r>
        <w:rPr>
          <w:sz w:val="22"/>
          <w:szCs w:val="22"/>
        </w:rPr>
        <w:t xml:space="preserve"> (</w:t>
      </w:r>
      <w:r>
        <w:rPr>
          <w:i/>
          <w:sz w:val="22"/>
          <w:szCs w:val="22"/>
        </w:rPr>
        <w:t>Cynoglossum officinale</w:t>
      </w:r>
      <w:r>
        <w:rPr>
          <w:sz w:val="22"/>
          <w:szCs w:val="22"/>
        </w:rPr>
        <w:t>), and Canada thistle (</w:t>
      </w:r>
      <w:r>
        <w:rPr>
          <w:i/>
          <w:sz w:val="22"/>
          <w:szCs w:val="22"/>
        </w:rPr>
        <w:t>Cirsium arvense</w:t>
      </w:r>
      <w:r>
        <w:rPr>
          <w:sz w:val="22"/>
          <w:szCs w:val="22"/>
        </w:rPr>
        <w:t>). This early-season event will equip you with the skills to confi</w:t>
      </w:r>
      <w:r>
        <w:rPr>
          <w:sz w:val="22"/>
          <w:szCs w:val="22"/>
        </w:rPr>
        <w:t>dently identify and remove noxious weeds while they’re still small—avoiding the need for chemicals or dealing with towering, seedy plants later. You’ll also learn a targeted removal method that leaves surrounding native plants intact</w:t>
      </w:r>
      <w:proofErr w:type="gramStart"/>
      <w:r>
        <w:rPr>
          <w:sz w:val="22"/>
          <w:szCs w:val="22"/>
        </w:rPr>
        <w:t>—think of it</w:t>
      </w:r>
      <w:proofErr w:type="gramEnd"/>
      <w:r>
        <w:rPr>
          <w:sz w:val="22"/>
          <w:szCs w:val="22"/>
        </w:rPr>
        <w:t xml:space="preserve"> like fixing your golf or polo divots: precise, tidy, and satisfying.</w:t>
      </w:r>
    </w:p>
    <w:p w14:paraId="28C4D37D" w14:textId="77777777" w:rsidR="00FA3769" w:rsidRDefault="007725B1">
      <w:pPr>
        <w:rPr>
          <w:sz w:val="22"/>
          <w:szCs w:val="22"/>
        </w:rPr>
      </w:pPr>
      <w:r>
        <w:rPr>
          <w:rFonts w:ascii="Aptos Black" w:eastAsia="Aptos Black" w:hAnsi="Aptos Black" w:cs="Aptos Black"/>
          <w:b/>
          <w:sz w:val="22"/>
          <w:szCs w:val="22"/>
        </w:rPr>
        <w:t xml:space="preserve">Suitable For: </w:t>
      </w:r>
      <w:r>
        <w:rPr>
          <w:sz w:val="22"/>
          <w:szCs w:val="22"/>
        </w:rPr>
        <w:t>If you’re detail-oriented and interested in native plants or invasive species ID, this is a great opportunity to learn by doing. You’ll be mentored by Morgan Graham, Teton Conservation District’s GIS and Wildlife Habitat Specialist, and join a friendly crew that’s made real ecological progress year after year. Expect on and off-trail walking on uneven ground. Up to 3 miles over the course of the morning.</w:t>
      </w:r>
    </w:p>
    <w:p w14:paraId="21F22207" w14:textId="77777777" w:rsidR="00FA3769" w:rsidRDefault="007725B1">
      <w:pPr>
        <w:rPr>
          <w:rFonts w:ascii="Aptos Black" w:eastAsia="Aptos Black" w:hAnsi="Aptos Black" w:cs="Aptos Black"/>
          <w:sz w:val="22"/>
          <w:szCs w:val="22"/>
        </w:rPr>
      </w:pPr>
      <w:r>
        <w:rPr>
          <w:rFonts w:ascii="Aptos Black" w:eastAsia="Aptos Black" w:hAnsi="Aptos Black" w:cs="Aptos Black"/>
          <w:b/>
          <w:sz w:val="22"/>
          <w:szCs w:val="22"/>
        </w:rPr>
        <w:t>Invasive Species Present: </w:t>
      </w:r>
    </w:p>
    <w:p w14:paraId="6110222F" w14:textId="77777777" w:rsidR="00FA3769" w:rsidRDefault="007725B1">
      <w:pPr>
        <w:rPr>
          <w:rFonts w:ascii="Aptos Black" w:eastAsia="Aptos Black" w:hAnsi="Aptos Black" w:cs="Aptos Black"/>
          <w:b/>
          <w:sz w:val="22"/>
          <w:szCs w:val="22"/>
        </w:rPr>
      </w:pPr>
      <w:r>
        <w:rPr>
          <w:rFonts w:ascii="Aptos Black" w:eastAsia="Aptos Black" w:hAnsi="Aptos Black" w:cs="Aptos Black"/>
          <w:b/>
          <w:sz w:val="22"/>
          <w:szCs w:val="22"/>
        </w:rPr>
        <w:t>Musk Thistle, Houndstongue, Spotted Knapweed, Common Mullein, Bull Thistle and More!!!</w:t>
      </w:r>
    </w:p>
    <w:p w14:paraId="42FC5564" w14:textId="77777777" w:rsidR="00FA3769" w:rsidRDefault="007725B1">
      <w:pPr>
        <w:rPr>
          <w:rFonts w:ascii="Aptos Black" w:eastAsia="Aptos Black" w:hAnsi="Aptos Black" w:cs="Aptos Black"/>
        </w:rPr>
      </w:pPr>
      <w:r>
        <w:rPr>
          <w:rFonts w:ascii="Aptos Black" w:eastAsia="Aptos Black" w:hAnsi="Aptos Black" w:cs="Aptos Black"/>
          <w:b/>
          <w:sz w:val="22"/>
          <w:szCs w:val="22"/>
        </w:rPr>
        <w:t xml:space="preserve">Directions: </w:t>
      </w:r>
      <w:r>
        <w:rPr>
          <w:sz w:val="22"/>
          <w:szCs w:val="22"/>
        </w:rPr>
        <w:t xml:space="preserve">RSVP with </w:t>
      </w:r>
      <w:hyperlink r:id="rId7">
        <w:r>
          <w:rPr>
            <w:color w:val="1155CC"/>
            <w:sz w:val="22"/>
            <w:szCs w:val="22"/>
            <w:u w:val="single"/>
          </w:rPr>
          <w:t>morgan@tetonconservation.org</w:t>
        </w:r>
      </w:hyperlink>
      <w:r>
        <w:rPr>
          <w:sz w:val="22"/>
          <w:szCs w:val="22"/>
        </w:rPr>
        <w:t>. He will respond with a precise meeting spot a week before the event.</w:t>
      </w:r>
    </w:p>
    <w:sectPr w:rsidR="00FA3769">
      <w:pgSz w:w="12240" w:h="15840"/>
      <w:pgMar w:top="288" w:right="720" w:bottom="288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A101AA4-0165-43B5-9300-7C90440AD166}"/>
    <w:embedItalic r:id="rId2" w:fontKey="{9B47D24C-FA1E-4E72-9F82-D6A54229ECD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545BF8FF-DE40-40B0-BAA7-A0A838CF75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  <w:embedRegular r:id="rId4" w:fontKey="{21701453-2234-4636-B468-8A9658FDCFC7}"/>
    <w:embedBold r:id="rId5" w:fontKey="{5C1B1AE6-0F60-4878-BCC9-D16E2ED53E60}"/>
  </w:font>
  <w:font w:name="Play">
    <w:charset w:val="00"/>
    <w:family w:val="auto"/>
    <w:pitch w:val="default"/>
    <w:embedRegular r:id="rId6" w:fontKey="{9BF65B94-CCEF-453B-BE4B-318E3681EA3B}"/>
    <w:embedBold r:id="rId7" w:fontKey="{999A36C1-AEAF-4124-A082-3452C7E90E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769"/>
    <w:rsid w:val="007036A0"/>
    <w:rsid w:val="007725B1"/>
    <w:rsid w:val="00FA3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67B70"/>
  <w15:docId w15:val="{3950B873-59F4-44A8-9880-E521DBE76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0B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0B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0B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0B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B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0B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0B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0B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0B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10B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10B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0B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0B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0B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0B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0B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0B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0B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0BB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10B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0B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0B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0B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0B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0B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0B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0B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0BB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organ@tetonconservation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hyperlink" Target="https://docs.google.com/forms/d/e/1FAIpQLSeIgoFtVQIVLcAm-Y0OoEzmWO0Q0T5wwIYoHrCNzraHFvzFCg/viewform?usp=sharin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gfuKixAAZT4B7lM7vWXCE7SoDg==">CgMxLjA4AHIhMVA0dlN3QmdCa2x2dGdmRi1vc3YtREk2TWxoekFNZnB2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1515</Characters>
  <Application>Microsoft Office Word</Application>
  <DocSecurity>0</DocSecurity>
  <Lines>12</Lines>
  <Paragraphs>3</Paragraphs>
  <ScaleCrop>false</ScaleCrop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Meta Dittmer</dc:creator>
  <cp:lastModifiedBy>Meta Dittmer</cp:lastModifiedBy>
  <cp:revision>2</cp:revision>
  <dcterms:created xsi:type="dcterms:W3CDTF">2025-05-14T23:09:00Z</dcterms:created>
  <dcterms:modified xsi:type="dcterms:W3CDTF">2025-05-14T23:09:00Z</dcterms:modified>
</cp:coreProperties>
</file>